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164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Никитиной Елены Витальевны, </w:t>
      </w:r>
      <w:r>
        <w:rPr>
          <w:rStyle w:val="cat-ExternalSystemDefinedgrp-45rplc-6"/>
          <w:rFonts w:ascii="Times New Roman" w:eastAsia="Times New Roman" w:hAnsi="Times New Roman" w:cs="Times New Roman"/>
        </w:rPr>
        <w:t>...</w:t>
      </w:r>
      <w:r>
        <w:rPr>
          <w:rStyle w:val="cat-PassportDatagrp-34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неработающе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и 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водительское удостоверение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UserDefinedgrp-3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Никитина Е.В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17.02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, проживающая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(УИН) </w:t>
      </w:r>
      <w:r>
        <w:rPr>
          <w:rStyle w:val="cat-UserDefinedgrp-47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врученного ей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Никитина Е.В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просил рассмотреть дело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отсутствие, с правонарушением соглас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, что следует из </w:t>
      </w:r>
      <w:r>
        <w:rPr>
          <w:rFonts w:ascii="Times New Roman" w:eastAsia="Times New Roman" w:hAnsi="Times New Roman" w:cs="Times New Roman"/>
        </w:rPr>
        <w:t>телефонограммы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Никитиной Е.В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Никитиной Е.В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37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Никитина Е.В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карточкой операции с ВУ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Style w:val="cat-UserDefinedgrp-47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06.12.2025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Никитина Е.В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информацией ГИС ГМП </w:t>
      </w:r>
      <w:r>
        <w:rPr>
          <w:rFonts w:ascii="Times New Roman" w:eastAsia="Times New Roman" w:hAnsi="Times New Roman" w:cs="Times New Roman"/>
        </w:rPr>
        <w:t xml:space="preserve">об оплате штрафа </w:t>
      </w:r>
      <w:r>
        <w:rPr>
          <w:rFonts w:ascii="Times New Roman" w:eastAsia="Times New Roman" w:hAnsi="Times New Roman" w:cs="Times New Roman"/>
        </w:rPr>
        <w:t>22.02.2026</w:t>
      </w:r>
      <w:r>
        <w:rPr>
          <w:rFonts w:ascii="Times New Roman" w:eastAsia="Times New Roman" w:hAnsi="Times New Roman" w:cs="Times New Roman"/>
        </w:rPr>
        <w:t>, т.е. позже установленного срока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580" w:right="2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карточкой учета транспортного средства;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>
        <w:rPr>
          <w:rFonts w:ascii="Times New Roman" w:eastAsia="Times New Roman" w:hAnsi="Times New Roman" w:cs="Times New Roman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Никитиной Е.В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16.12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Оплата штрафа после установленного срока не исключает наличие в действиях Никитиной Е.В. состава административного правонарушения по ч. 1 ст. 20.25 КоАП РФ и ее вину.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Никитиной Е.В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Никитиной Е.В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Никитин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Елен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Витальевн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шес</w:t>
      </w:r>
      <w:r>
        <w:rPr>
          <w:rFonts w:ascii="Times New Roman" w:eastAsia="Times New Roman" w:hAnsi="Times New Roman" w:cs="Times New Roman"/>
        </w:rPr>
        <w:t>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0412365400395001642620106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6rplc-8">
    <w:name w:val="cat-UserDefined grp-46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46rplc-14">
    <w:name w:val="cat-UserDefined grp-46 rplc-14"/>
    <w:basedOn w:val="DefaultParagraphFont"/>
  </w:style>
  <w:style w:type="character" w:customStyle="1" w:styleId="cat-UserDefinedgrp-47rplc-18">
    <w:name w:val="cat-UserDefined grp-47 rplc-18"/>
    <w:basedOn w:val="DefaultParagraphFont"/>
  </w:style>
  <w:style w:type="character" w:customStyle="1" w:styleId="cat-UserDefinedgrp-37rplc-28">
    <w:name w:val="cat-UserDefined grp-37 rplc-28"/>
    <w:basedOn w:val="DefaultParagraphFont"/>
  </w:style>
  <w:style w:type="character" w:customStyle="1" w:styleId="cat-UserDefinedgrp-47rplc-31">
    <w:name w:val="cat-UserDefined grp-47 rplc-31"/>
    <w:basedOn w:val="DefaultParagraphFont"/>
  </w:style>
  <w:style w:type="character" w:customStyle="1" w:styleId="cat-UserDefinedgrp-48rplc-52">
    <w:name w:val="cat-UserDefined grp-48 rplc-52"/>
    <w:basedOn w:val="DefaultParagraphFont"/>
  </w:style>
  <w:style w:type="character" w:customStyle="1" w:styleId="cat-UserDefinedgrp-49rplc-55">
    <w:name w:val="cat-UserDefined grp-49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